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0151C"/>
          <w:sz w:val="36"/>
        </w:rPr>
        <w:t>견   적   서</w:t>
      </w:r>
    </w:p>
    <w:p>
      <w:pPr>
        <w:jc w:val="center"/>
      </w:pPr>
      <w:r>
        <w:rPr>
          <w:color w:val="6B7280"/>
          <w:sz w:val="17"/>
        </w:rPr>
        <w:t>원포인트 축제 클리닉 — 산출물 단가 배분형 견적 · 한국축제지원센터 표준 양식</w:t>
      </w:r>
    </w:p>
    <w:p/>
    <w:p>
      <w:r>
        <w:rPr>
          <w:b/>
          <w:color w:val="1F5F3F"/>
          <w:sz w:val="24"/>
        </w:rPr>
        <w:t>1. 공급자 / 수요기관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268"/>
          </w:tcPr>
          <w:p>
            <w:r>
              <w:rPr>
                <w:b/>
                <w:sz w:val="19"/>
              </w:rPr>
              <w:t>공 급 자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(사)한국문화기획학교 한국축제지원센터  (대표전화 02-749-6365 · kacs2013@naver.com)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수요기관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[기관명]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견적일자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20  년   월   일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유효기간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견적일로부터 30일</w:t>
            </w:r>
          </w:p>
        </w:tc>
      </w:tr>
    </w:tbl>
    <w:p>
      <w:r>
        <w:rPr>
          <w:b/>
          <w:color w:val="1F5F3F"/>
          <w:sz w:val="24"/>
        </w:rPr>
        <w:t>2. 견적 내역 — 기본형 (STANDARD)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  <w:sz w:val="19"/>
              </w:rPr>
              <w:t>항 목</w:t>
            </w:r>
          </w:p>
        </w:tc>
        <w:tc>
          <w:tcPr>
            <w:tcW w:type="dxa" w:w="3249"/>
          </w:tcPr>
          <w:p>
            <w:r>
              <w:rPr>
                <w:b/>
                <w:sz w:val="19"/>
              </w:rPr>
              <w:t>내 용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b/>
                <w:sz w:val="19"/>
              </w:rPr>
              <w:t>금액(원)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사전 진단 자문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자문료 — 의뢰서 검토·자료 분석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150,000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90분 심층 클리닉 (1:1 자문)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회의참석수당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500,000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서면 컨설팅 리포트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원고료 — 진단·개선 방향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250,000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사후 검토 자문 (후속 질의 1회)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자문료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100,000</w:t>
            </w:r>
          </w:p>
        </w:tc>
      </w:tr>
      <w:tr>
        <w:tc>
          <w:tcPr>
            <w:tcW w:type="dxa" w:w="3249"/>
          </w:tcPr>
          <w:p>
            <w:r>
              <w:rPr>
                <w:b/>
                <w:sz w:val="19"/>
              </w:rPr>
              <w:t>합    계 (부가가치세 별도)</w:t>
            </w:r>
          </w:p>
        </w:tc>
        <w:tc>
          <w:tcPr>
            <w:tcW w:type="dxa" w:w="3249"/>
          </w:tcPr>
          <w:p>
            <w:r>
              <w:rPr>
                <w:b/>
                <w:sz w:val="19"/>
              </w:rPr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b/>
                <w:sz w:val="19"/>
              </w:rPr>
              <w:t>1,000,000</w:t>
            </w:r>
          </w:p>
        </w:tc>
      </w:tr>
    </w:tbl>
    <w:p>
      <w:r>
        <w:rPr>
          <w:b/>
          <w:color w:val="1F5F3F"/>
          <w:sz w:val="24"/>
        </w:rPr>
        <w:t>3. 견적 내역 — 심화형 (ADVANCED)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>
              <w:rPr>
                <w:b/>
                <w:sz w:val="19"/>
              </w:rPr>
              <w:t>항 목</w:t>
            </w:r>
          </w:p>
        </w:tc>
        <w:tc>
          <w:tcPr>
            <w:tcW w:type="dxa" w:w="3249"/>
          </w:tcPr>
          <w:p>
            <w:r>
              <w:rPr>
                <w:b/>
                <w:sz w:val="19"/>
              </w:rPr>
              <w:t>내 용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b/>
                <w:sz w:val="19"/>
              </w:rPr>
              <w:t>금액(원)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사전 진단 자문 (현장·자료 심층)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자문료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500,000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90분 심층 클리닉 (1:1 자문)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회의참석수당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500,000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심화 리포트 (국내외 사례 10p)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원고료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700,000</w:t>
            </w:r>
          </w:p>
        </w:tc>
      </w:tr>
      <w:tr>
        <w:tc>
          <w:tcPr>
            <w:tcW w:type="dxa" w:w="3249"/>
          </w:tcPr>
          <w:p>
            <w:r>
              <w:rPr>
                <w:sz w:val="19"/>
              </w:rPr>
              <w:t>사후 검토 자문 (후속 질의 2회)</w:t>
            </w:r>
          </w:p>
        </w:tc>
        <w:tc>
          <w:tcPr>
            <w:tcW w:type="dxa" w:w="3249"/>
          </w:tcPr>
          <w:p>
            <w:r>
              <w:rPr>
                <w:sz w:val="19"/>
              </w:rPr>
              <w:t>자문료</w:t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sz w:val="19"/>
              </w:rPr>
              <w:t>300,000</w:t>
            </w:r>
          </w:p>
        </w:tc>
      </w:tr>
      <w:tr>
        <w:tc>
          <w:tcPr>
            <w:tcW w:type="dxa" w:w="3249"/>
          </w:tcPr>
          <w:p>
            <w:r>
              <w:rPr>
                <w:b/>
                <w:sz w:val="19"/>
              </w:rPr>
              <w:t>합    계 (부가가치세 별도)</w:t>
            </w:r>
          </w:p>
        </w:tc>
        <w:tc>
          <w:tcPr>
            <w:tcW w:type="dxa" w:w="3249"/>
          </w:tcPr>
          <w:p>
            <w:r>
              <w:rPr>
                <w:b/>
                <w:sz w:val="19"/>
              </w:rPr>
            </w:r>
          </w:p>
        </w:tc>
        <w:tc>
          <w:tcPr>
            <w:tcW w:type="dxa" w:w="3249"/>
          </w:tcPr>
          <w:p>
            <w:pPr>
              <w:jc w:val="right"/>
            </w:pPr>
            <w:r>
              <w:rPr>
                <w:b/>
                <w:sz w:val="19"/>
              </w:rPr>
              <w:t>2,000,000</w:t>
            </w:r>
          </w:p>
        </w:tc>
      </w:tr>
    </w:tbl>
    <w:p>
      <w:r>
        <w:rPr>
          <w:b/>
          <w:color w:val="1F5F3F"/>
          <w:sz w:val="24"/>
        </w:rPr>
        <w:t>4. 비고</w:t>
      </w:r>
    </w:p>
    <w:p>
      <w:r>
        <w:rPr>
          <w:sz w:val="20"/>
        </w:rPr>
        <w:t>① 본 견적은 단일 '컨설팅비'가 아니라 4개 산출물·활동(자문료·회의참석수당·원고료)에 단가를 배분한 것으로, 기관의 기존 지급기준 안에서 항목별 합산 집행이 가능합니다.</w:t>
      </w:r>
    </w:p>
    <w:p>
      <w:r>
        <w:rPr>
          <w:sz w:val="20"/>
        </w:rPr>
        <w:t>② 계약·세금계산서·납품확인서 발행이 가능하며, 산출물의 품질·일정·하자책임은 한국축제지원센터가 부담합니다.</w:t>
      </w:r>
    </w:p>
    <w:p>
      <w:r>
        <w:rPr>
          <w:sz w:val="20"/>
        </w:rPr>
        <w:t>③ 클리닉 워크숍(교육형)·진단·개선 용역(계약형) 견적은 과업 범위 협의 후 별도 산출합니다.</w:t>
      </w:r>
    </w:p>
    <w:p/>
    <w:p>
      <w:r>
        <w:rPr>
          <w:color w:val="6B7280"/>
          <w:sz w:val="17"/>
        </w:rPr>
        <w:t>문의 · 한국축제지원센터  |  02-749-6365  |  kacs2013@naver.com  |  www.kfesta.kr</w:t>
      </w:r>
    </w:p>
    <w:sectPr w:rsidR="00FC693F" w:rsidRPr="0006063C" w:rsidSect="00034616"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